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705" w:rsidRPr="0012327A" w:rsidRDefault="005F7705" w:rsidP="005F7705">
      <w:pPr>
        <w:rPr>
          <w:b/>
          <w:sz w:val="32"/>
          <w:szCs w:val="28"/>
          <w:u w:val="single"/>
        </w:rPr>
      </w:pPr>
      <w:r w:rsidRPr="0012327A">
        <w:rPr>
          <w:b/>
          <w:sz w:val="32"/>
          <w:szCs w:val="28"/>
          <w:u w:val="single"/>
        </w:rPr>
        <w:t xml:space="preserve">OGGETTO: </w:t>
      </w:r>
      <w:r w:rsidRPr="0012327A">
        <w:rPr>
          <w:b/>
          <w:sz w:val="28"/>
          <w:szCs w:val="24"/>
        </w:rPr>
        <w:t xml:space="preserve">Relazione schematica sul controllo di gestione Servizi alla Persona – 1° semestre anno 2015 </w:t>
      </w:r>
    </w:p>
    <w:p w:rsidR="005F7705" w:rsidRDefault="005F7705" w:rsidP="005F7705">
      <w:pPr>
        <w:spacing w:after="0" w:line="240" w:lineRule="auto"/>
        <w:jc w:val="both"/>
        <w:rPr>
          <w:sz w:val="24"/>
          <w:szCs w:val="24"/>
        </w:rPr>
      </w:pPr>
    </w:p>
    <w:p w:rsidR="005F7705" w:rsidRDefault="005F7705" w:rsidP="005F7705">
      <w:pPr>
        <w:spacing w:after="0" w:line="240" w:lineRule="auto"/>
        <w:jc w:val="both"/>
        <w:rPr>
          <w:sz w:val="24"/>
          <w:szCs w:val="24"/>
        </w:rPr>
      </w:pPr>
      <w:r>
        <w:rPr>
          <w:sz w:val="24"/>
          <w:szCs w:val="24"/>
        </w:rPr>
        <w:t>Tra le attività a maggiore rischio di corruzione, ricomprese nel PTCP approvato</w:t>
      </w:r>
      <w:r w:rsidRPr="00A86D4C">
        <w:rPr>
          <w:sz w:val="24"/>
          <w:szCs w:val="24"/>
        </w:rPr>
        <w:t xml:space="preserve"> </w:t>
      </w:r>
      <w:r>
        <w:rPr>
          <w:sz w:val="24"/>
          <w:szCs w:val="24"/>
        </w:rPr>
        <w:t xml:space="preserve">con delibera di giunta n. 11 del 31/01/2015 , si è scelto di procedere al monitoraggio delle attività sociali , in particolare relative agli accessi allo sportello sociale, all’erogazione di contributi straordinari (in seguito ad istanza o in seguito a progetto sociale), alle valutazioni </w:t>
      </w:r>
      <w:proofErr w:type="spellStart"/>
      <w:r>
        <w:rPr>
          <w:sz w:val="24"/>
          <w:szCs w:val="24"/>
        </w:rPr>
        <w:t>multiprofessionali</w:t>
      </w:r>
      <w:proofErr w:type="spellEnd"/>
      <w:r>
        <w:rPr>
          <w:sz w:val="24"/>
          <w:szCs w:val="24"/>
        </w:rPr>
        <w:t xml:space="preserve"> per l’accesso a servizi per anziani e all’erogazione degli assegni di cura per anziani in seguito a progettazione sociale.</w:t>
      </w:r>
    </w:p>
    <w:p w:rsidR="005F7705" w:rsidRDefault="005F7705" w:rsidP="005F7705">
      <w:pPr>
        <w:tabs>
          <w:tab w:val="left" w:pos="842"/>
        </w:tabs>
        <w:rPr>
          <w:sz w:val="24"/>
          <w:szCs w:val="24"/>
        </w:rPr>
      </w:pPr>
    </w:p>
    <w:p w:rsidR="005F7705" w:rsidRPr="00580368" w:rsidRDefault="005F7705" w:rsidP="005F7705">
      <w:pPr>
        <w:rPr>
          <w:b/>
          <w:sz w:val="24"/>
          <w:szCs w:val="24"/>
          <w:u w:val="single"/>
        </w:rPr>
      </w:pPr>
      <w:r w:rsidRPr="00580368">
        <w:rPr>
          <w:b/>
          <w:sz w:val="24"/>
          <w:szCs w:val="24"/>
          <w:u w:val="single"/>
        </w:rPr>
        <w:t xml:space="preserve"> SPORTELLO SOCIALE:</w:t>
      </w:r>
    </w:p>
    <w:p w:rsidR="005F7705" w:rsidRPr="00580368" w:rsidRDefault="005F7705" w:rsidP="005F7705">
      <w:pPr>
        <w:pStyle w:val="Paragrafoelenco"/>
        <w:numPr>
          <w:ilvl w:val="0"/>
          <w:numId w:val="1"/>
        </w:numPr>
        <w:rPr>
          <w:sz w:val="24"/>
          <w:szCs w:val="24"/>
        </w:rPr>
      </w:pPr>
      <w:r w:rsidRPr="00580368">
        <w:rPr>
          <w:sz w:val="24"/>
          <w:szCs w:val="24"/>
        </w:rPr>
        <w:t>ACCESSI:16</w:t>
      </w:r>
      <w:r>
        <w:rPr>
          <w:sz w:val="24"/>
          <w:szCs w:val="24"/>
        </w:rPr>
        <w:t>8  (1 SEMESTRE 2014: 303</w:t>
      </w:r>
      <w:r w:rsidRPr="00580368">
        <w:rPr>
          <w:sz w:val="24"/>
          <w:szCs w:val="24"/>
        </w:rPr>
        <w:t xml:space="preserve">  - </w:t>
      </w:r>
      <w:r>
        <w:rPr>
          <w:sz w:val="24"/>
          <w:szCs w:val="24"/>
        </w:rPr>
        <w:t>ANNO</w:t>
      </w:r>
      <w:r w:rsidRPr="00580368">
        <w:rPr>
          <w:sz w:val="24"/>
          <w:szCs w:val="24"/>
        </w:rPr>
        <w:t xml:space="preserve"> 2014: 541)</w:t>
      </w:r>
    </w:p>
    <w:p w:rsidR="005F7705" w:rsidRPr="00580368" w:rsidRDefault="005F7705" w:rsidP="005F7705">
      <w:pPr>
        <w:pStyle w:val="Paragrafoelenco"/>
        <w:numPr>
          <w:ilvl w:val="0"/>
          <w:numId w:val="1"/>
        </w:numPr>
        <w:rPr>
          <w:sz w:val="24"/>
          <w:szCs w:val="24"/>
        </w:rPr>
      </w:pPr>
      <w:r w:rsidRPr="00580368">
        <w:rPr>
          <w:sz w:val="24"/>
          <w:szCs w:val="24"/>
        </w:rPr>
        <w:t>UTENTI: 91 (</w:t>
      </w:r>
      <w:r>
        <w:rPr>
          <w:sz w:val="24"/>
          <w:szCs w:val="24"/>
        </w:rPr>
        <w:t xml:space="preserve">  1 SEMESTRE 2014: 128  - ANNO 2014 :</w:t>
      </w:r>
      <w:r w:rsidRPr="00580368">
        <w:rPr>
          <w:sz w:val="24"/>
          <w:szCs w:val="24"/>
        </w:rPr>
        <w:t>202)</w:t>
      </w:r>
    </w:p>
    <w:p w:rsidR="005F7705" w:rsidRPr="007F7C98" w:rsidRDefault="005F7705" w:rsidP="005F7705">
      <w:pPr>
        <w:rPr>
          <w:sz w:val="24"/>
          <w:szCs w:val="24"/>
        </w:rPr>
      </w:pPr>
      <w:r w:rsidRPr="00580368">
        <w:rPr>
          <w:sz w:val="24"/>
          <w:szCs w:val="24"/>
        </w:rPr>
        <w:t>TEMPI MEDI: 5 GIORNI</w:t>
      </w:r>
    </w:p>
    <w:p w:rsidR="005F7705" w:rsidRPr="00580368" w:rsidRDefault="005F7705" w:rsidP="005F7705">
      <w:pPr>
        <w:rPr>
          <w:b/>
          <w:sz w:val="24"/>
          <w:szCs w:val="24"/>
          <w:u w:val="single"/>
        </w:rPr>
      </w:pPr>
      <w:r w:rsidRPr="00580368">
        <w:rPr>
          <w:b/>
          <w:sz w:val="24"/>
          <w:szCs w:val="24"/>
          <w:u w:val="single"/>
        </w:rPr>
        <w:t>CONTRIBUTI STRAORDINARI :</w:t>
      </w:r>
    </w:p>
    <w:p w:rsidR="005F7705" w:rsidRPr="00580368" w:rsidRDefault="005F7705" w:rsidP="005F7705">
      <w:pPr>
        <w:pStyle w:val="Paragrafoelenco"/>
        <w:numPr>
          <w:ilvl w:val="0"/>
          <w:numId w:val="1"/>
        </w:numPr>
        <w:rPr>
          <w:sz w:val="24"/>
          <w:szCs w:val="24"/>
        </w:rPr>
      </w:pPr>
      <w:r w:rsidRPr="00580368">
        <w:rPr>
          <w:sz w:val="24"/>
          <w:szCs w:val="24"/>
        </w:rPr>
        <w:t xml:space="preserve">BENEFICIARI: 5 + </w:t>
      </w:r>
      <w:r>
        <w:rPr>
          <w:sz w:val="24"/>
          <w:szCs w:val="24"/>
        </w:rPr>
        <w:t xml:space="preserve">15 </w:t>
      </w:r>
    </w:p>
    <w:p w:rsidR="005F7705" w:rsidRPr="00580368" w:rsidRDefault="005F7705" w:rsidP="005F7705">
      <w:pPr>
        <w:pStyle w:val="Paragrafoelenco"/>
        <w:numPr>
          <w:ilvl w:val="0"/>
          <w:numId w:val="1"/>
        </w:numPr>
        <w:rPr>
          <w:sz w:val="24"/>
          <w:szCs w:val="24"/>
        </w:rPr>
      </w:pPr>
      <w:r w:rsidRPr="00580368">
        <w:rPr>
          <w:sz w:val="24"/>
          <w:szCs w:val="24"/>
        </w:rPr>
        <w:t>RICHIEDENTI : 1 (NON CONCESSO)</w:t>
      </w:r>
    </w:p>
    <w:p w:rsidR="005F7705" w:rsidRPr="00580368" w:rsidRDefault="005F7705" w:rsidP="005F7705">
      <w:pPr>
        <w:pStyle w:val="Paragrafoelenco"/>
        <w:numPr>
          <w:ilvl w:val="0"/>
          <w:numId w:val="1"/>
        </w:numPr>
        <w:rPr>
          <w:sz w:val="24"/>
          <w:szCs w:val="24"/>
        </w:rPr>
      </w:pPr>
      <w:r w:rsidRPr="00580368">
        <w:rPr>
          <w:sz w:val="24"/>
          <w:szCs w:val="24"/>
        </w:rPr>
        <w:t xml:space="preserve">SU PROGETTO:  </w:t>
      </w:r>
      <w:r>
        <w:rPr>
          <w:sz w:val="24"/>
          <w:szCs w:val="24"/>
        </w:rPr>
        <w:t>5+15</w:t>
      </w:r>
    </w:p>
    <w:p w:rsidR="005F7705" w:rsidRPr="007F7C98" w:rsidRDefault="005F7705" w:rsidP="005F7705">
      <w:pPr>
        <w:rPr>
          <w:sz w:val="24"/>
          <w:szCs w:val="24"/>
        </w:rPr>
      </w:pPr>
      <w:r w:rsidRPr="00580368">
        <w:rPr>
          <w:sz w:val="24"/>
          <w:szCs w:val="24"/>
        </w:rPr>
        <w:t>TEMPI MEDI: 28 GIORNI SULL’UNICA ISTANZA</w:t>
      </w:r>
    </w:p>
    <w:p w:rsidR="005F7705" w:rsidRPr="00580368" w:rsidRDefault="005F7705" w:rsidP="005F7705">
      <w:pPr>
        <w:rPr>
          <w:b/>
          <w:sz w:val="24"/>
          <w:szCs w:val="24"/>
          <w:u w:val="single"/>
        </w:rPr>
      </w:pPr>
      <w:r w:rsidRPr="00580368">
        <w:rPr>
          <w:b/>
          <w:sz w:val="24"/>
          <w:szCs w:val="24"/>
          <w:u w:val="single"/>
        </w:rPr>
        <w:t>VALUTAZIONI MULTI</w:t>
      </w:r>
      <w:r>
        <w:rPr>
          <w:b/>
          <w:sz w:val="24"/>
          <w:szCs w:val="24"/>
          <w:u w:val="single"/>
        </w:rPr>
        <w:t xml:space="preserve">PROFESSIONALI </w:t>
      </w:r>
      <w:r w:rsidRPr="00580368">
        <w:rPr>
          <w:b/>
          <w:sz w:val="24"/>
          <w:szCs w:val="24"/>
          <w:u w:val="single"/>
        </w:rPr>
        <w:t xml:space="preserve">PER SERVIZI ANZIANI RESIDENZIALI, SEMIRESIDENZIALI, ASSEGNI </w:t>
      </w:r>
      <w:proofErr w:type="spellStart"/>
      <w:r w:rsidRPr="00580368">
        <w:rPr>
          <w:b/>
          <w:sz w:val="24"/>
          <w:szCs w:val="24"/>
          <w:u w:val="single"/>
        </w:rPr>
        <w:t>DI</w:t>
      </w:r>
      <w:proofErr w:type="spellEnd"/>
      <w:r w:rsidRPr="00580368">
        <w:rPr>
          <w:b/>
          <w:sz w:val="24"/>
          <w:szCs w:val="24"/>
          <w:u w:val="single"/>
        </w:rPr>
        <w:t xml:space="preserve"> CURA, PASTI, ASSISTENZA DOMICILIARE:</w:t>
      </w:r>
    </w:p>
    <w:p w:rsidR="005F7705" w:rsidRPr="006B2250" w:rsidRDefault="005F7705" w:rsidP="005F7705">
      <w:pPr>
        <w:pStyle w:val="Paragrafoelenco"/>
        <w:numPr>
          <w:ilvl w:val="0"/>
          <w:numId w:val="2"/>
        </w:numPr>
        <w:rPr>
          <w:color w:val="000000" w:themeColor="text1"/>
          <w:sz w:val="24"/>
          <w:szCs w:val="24"/>
        </w:rPr>
      </w:pPr>
      <w:r w:rsidRPr="006B2250">
        <w:rPr>
          <w:color w:val="000000" w:themeColor="text1"/>
          <w:sz w:val="24"/>
          <w:szCs w:val="24"/>
        </w:rPr>
        <w:t>NUMERO VALUTAZIONI:  85   (1 SEMESTRE 2014: 103 – ANNO 2014: 194)</w:t>
      </w:r>
    </w:p>
    <w:p w:rsidR="005F7705" w:rsidRPr="006B2250" w:rsidRDefault="005F7705" w:rsidP="005F7705">
      <w:pPr>
        <w:pStyle w:val="Paragrafoelenco"/>
        <w:rPr>
          <w:color w:val="000000" w:themeColor="text1"/>
          <w:sz w:val="24"/>
          <w:szCs w:val="24"/>
        </w:rPr>
      </w:pPr>
    </w:p>
    <w:p w:rsidR="005F7705" w:rsidRPr="007F7C98" w:rsidRDefault="005F7705" w:rsidP="005F7705">
      <w:pPr>
        <w:rPr>
          <w:color w:val="000000" w:themeColor="text1"/>
          <w:sz w:val="24"/>
          <w:szCs w:val="24"/>
        </w:rPr>
      </w:pPr>
      <w:r w:rsidRPr="006B2250">
        <w:rPr>
          <w:color w:val="000000" w:themeColor="text1"/>
          <w:sz w:val="24"/>
          <w:szCs w:val="24"/>
        </w:rPr>
        <w:t>TEMPI MEDI: 7, 2 GIORNI</w:t>
      </w:r>
    </w:p>
    <w:p w:rsidR="005F7705" w:rsidRDefault="005F7705" w:rsidP="005F7705">
      <w:pPr>
        <w:spacing w:line="240" w:lineRule="auto"/>
        <w:rPr>
          <w:b/>
          <w:u w:val="single"/>
        </w:rPr>
      </w:pPr>
      <w:r>
        <w:rPr>
          <w:b/>
          <w:u w:val="single"/>
        </w:rPr>
        <w:t xml:space="preserve">EROGAZIONE ASSEGNI </w:t>
      </w:r>
      <w:proofErr w:type="spellStart"/>
      <w:r>
        <w:rPr>
          <w:b/>
          <w:u w:val="single"/>
        </w:rPr>
        <w:t>DI</w:t>
      </w:r>
      <w:proofErr w:type="spellEnd"/>
      <w:r>
        <w:rPr>
          <w:b/>
          <w:u w:val="single"/>
        </w:rPr>
        <w:t xml:space="preserve"> CURA ANZIANI:</w:t>
      </w:r>
    </w:p>
    <w:p w:rsidR="005F7705" w:rsidRDefault="005F7705" w:rsidP="005F7705">
      <w:pPr>
        <w:spacing w:line="240" w:lineRule="auto"/>
        <w:rPr>
          <w:b/>
          <w:u w:val="single"/>
        </w:rPr>
      </w:pPr>
    </w:p>
    <w:p w:rsidR="005F7705" w:rsidRPr="006B2250" w:rsidRDefault="005F7705" w:rsidP="005F7705">
      <w:pPr>
        <w:pStyle w:val="Paragrafoelenco"/>
        <w:numPr>
          <w:ilvl w:val="0"/>
          <w:numId w:val="2"/>
        </w:numPr>
        <w:rPr>
          <w:color w:val="000000" w:themeColor="text1"/>
          <w:sz w:val="24"/>
          <w:szCs w:val="24"/>
        </w:rPr>
      </w:pPr>
      <w:r w:rsidRPr="006B2250">
        <w:rPr>
          <w:color w:val="000000" w:themeColor="text1"/>
          <w:sz w:val="24"/>
          <w:szCs w:val="24"/>
        </w:rPr>
        <w:t>ASSEGNI ATTIVATI:  20   (1 SEMESTRE 2014: 36 – ANNO 2014: 36)</w:t>
      </w:r>
    </w:p>
    <w:p w:rsidR="005F7705" w:rsidRPr="006B2250" w:rsidRDefault="005F7705" w:rsidP="005F7705">
      <w:pPr>
        <w:pStyle w:val="Paragrafoelenco"/>
        <w:rPr>
          <w:color w:val="000000" w:themeColor="text1"/>
          <w:sz w:val="24"/>
          <w:szCs w:val="24"/>
        </w:rPr>
      </w:pPr>
    </w:p>
    <w:p w:rsidR="005F7705" w:rsidRDefault="005F7705" w:rsidP="005F7705">
      <w:pPr>
        <w:rPr>
          <w:color w:val="000000" w:themeColor="text1"/>
          <w:sz w:val="24"/>
          <w:szCs w:val="24"/>
        </w:rPr>
      </w:pPr>
      <w:r w:rsidRPr="006B2250">
        <w:rPr>
          <w:color w:val="000000" w:themeColor="text1"/>
          <w:sz w:val="24"/>
          <w:szCs w:val="24"/>
        </w:rPr>
        <w:t>TEMPI MEDI: 40 GIORNI</w:t>
      </w:r>
    </w:p>
    <w:p w:rsidR="005F7705" w:rsidRDefault="005F7705" w:rsidP="005F7705">
      <w:pPr>
        <w:jc w:val="both"/>
        <w:rPr>
          <w:color w:val="000000" w:themeColor="text1"/>
          <w:sz w:val="24"/>
          <w:szCs w:val="24"/>
        </w:rPr>
      </w:pPr>
      <w:r>
        <w:rPr>
          <w:color w:val="000000" w:themeColor="text1"/>
          <w:sz w:val="24"/>
          <w:szCs w:val="24"/>
        </w:rPr>
        <w:t>I dati di questo primo semestre sono piuttosto significativi in relazione a quelli del primo semestre 2014 e dell’anno 2014 in generale.</w:t>
      </w:r>
    </w:p>
    <w:p w:rsidR="005F7705" w:rsidRDefault="005F7705" w:rsidP="005F7705">
      <w:pPr>
        <w:jc w:val="both"/>
        <w:rPr>
          <w:color w:val="000000" w:themeColor="text1"/>
          <w:sz w:val="24"/>
          <w:szCs w:val="24"/>
        </w:rPr>
      </w:pPr>
      <w:r>
        <w:rPr>
          <w:color w:val="000000" w:themeColor="text1"/>
          <w:sz w:val="24"/>
          <w:szCs w:val="24"/>
        </w:rPr>
        <w:lastRenderedPageBreak/>
        <w:t>In primo luogo il numero di accessi allo Sportello Sociale  si è quasi dimezzato, nonostante il numero degli utenti sia rimasto simile rispetto allo stesso periodo dello scorso anno. Questo dato ci porta a pensare che gli utenti trovino comunque risposta ed orientamento alle loro esigenze in minor  tempo, e che siano indirizzati successivamente agli altri uffici o servizi competenti per proseguire il loro percorso di eventuale presa in carico o di richiesta di supporto sociale.</w:t>
      </w:r>
    </w:p>
    <w:p w:rsidR="005F7705" w:rsidRDefault="005F7705" w:rsidP="005F7705">
      <w:pPr>
        <w:jc w:val="both"/>
        <w:rPr>
          <w:color w:val="000000" w:themeColor="text1"/>
          <w:sz w:val="24"/>
          <w:szCs w:val="24"/>
        </w:rPr>
      </w:pPr>
      <w:r>
        <w:rPr>
          <w:color w:val="000000" w:themeColor="text1"/>
          <w:sz w:val="24"/>
          <w:szCs w:val="24"/>
        </w:rPr>
        <w:t>Inoltre questo dato , in relazione al numero di richieste di Contributo  Straordinario che è diminuito da 15 richieste dell’anno  2014 ad una sola richiesta durante il primo semestre 2015, fa capire che probabilmente si sta modificando anche tra la cittadinanza la visione dell’Ente Locale come semplice erogatore di benefici, visto che ai cittadini che fanno richiesta di contributo si chiede sempre l’adesione ad un progetto e l’impegno a svolgere volontariato sociale presso i servizi comunali.  I contributi economici straordinari che il Comune ha comunque erogato  nel periodo in oggetto (15) sono stati pensati uno dei possibili strumenti da attivare all’interno di un progetto sociale che coinvolge oltre alla persona e alla famiglia, anche gli altri servizi sociali, socio sanitari e socio-educativi del territorio.</w:t>
      </w:r>
    </w:p>
    <w:p w:rsidR="005F7705" w:rsidRDefault="005F7705" w:rsidP="005F7705">
      <w:pPr>
        <w:jc w:val="both"/>
        <w:rPr>
          <w:color w:val="000000" w:themeColor="text1"/>
          <w:sz w:val="24"/>
          <w:szCs w:val="24"/>
        </w:rPr>
      </w:pPr>
      <w:r>
        <w:rPr>
          <w:color w:val="000000" w:themeColor="text1"/>
          <w:sz w:val="24"/>
          <w:szCs w:val="24"/>
        </w:rPr>
        <w:t xml:space="preserve">Il numero di valutazioni multidimensionali nel primo semestre 2015 è leggermente inferiore, anche se in linea, ai dati dello scorso anno 2014. La valutazione multidimensionale è sempre realizzata da un’equipe di cui uno dei componenti è un operatore Comunale (Assistente Sociale), mentre gli altri sono operatori di area Sanitaria (Medico ed Infermiera </w:t>
      </w:r>
      <w:proofErr w:type="spellStart"/>
      <w:r>
        <w:rPr>
          <w:color w:val="000000" w:themeColor="text1"/>
          <w:sz w:val="24"/>
          <w:szCs w:val="24"/>
        </w:rPr>
        <w:t>Ausl</w:t>
      </w:r>
      <w:proofErr w:type="spellEnd"/>
      <w:r>
        <w:rPr>
          <w:color w:val="000000" w:themeColor="text1"/>
          <w:sz w:val="24"/>
          <w:szCs w:val="24"/>
        </w:rPr>
        <w:t>). Il fatto che sia presente una commissione, oltre a garantire la messa in campo di competenze necessarie alla valutazione stessa, garantisce una maggiore oggettività nell’indicazione sia del presidio da attivare, sia del percorso da proporre al cittadino e alla sua famiglia.</w:t>
      </w:r>
    </w:p>
    <w:p w:rsidR="005F7705" w:rsidRDefault="005F7705" w:rsidP="005F7705">
      <w:pPr>
        <w:jc w:val="both"/>
        <w:rPr>
          <w:color w:val="000000" w:themeColor="text1"/>
          <w:sz w:val="24"/>
          <w:szCs w:val="24"/>
        </w:rPr>
      </w:pPr>
      <w:r>
        <w:rPr>
          <w:color w:val="000000" w:themeColor="text1"/>
          <w:sz w:val="24"/>
          <w:szCs w:val="24"/>
        </w:rPr>
        <w:t xml:space="preserve">Il numero di Assegni di Cura è notevolmente diminuito durante questo primo semestre. Questa diminuzione è l’esito di un processo di lavoro compiuto a livello distrettuale al quale hanno partecipato amministratori, assistenti sociali, responsabili di Servizio Sociale Comunale, responsabile NUP , Direttore dell’Unione Bassa Reggiana. L’esigenza di rivedere la ridistribuzione degli Assegni di Cura concessi alle famiglie del territorio viene in primo luogo dalla necessità di rivedere i costi in seguito alla riduzione del FRNA e di garantire una maggiore omogeneità nell’utilizzo di questo strumento di progettazione e di sostegno alle famiglie su tutto il territorio </w:t>
      </w:r>
      <w:proofErr w:type="spellStart"/>
      <w:r>
        <w:rPr>
          <w:color w:val="000000" w:themeColor="text1"/>
          <w:sz w:val="24"/>
          <w:szCs w:val="24"/>
        </w:rPr>
        <w:t>unionale</w:t>
      </w:r>
      <w:proofErr w:type="spellEnd"/>
      <w:r>
        <w:rPr>
          <w:color w:val="000000" w:themeColor="text1"/>
          <w:sz w:val="24"/>
          <w:szCs w:val="24"/>
        </w:rPr>
        <w:t xml:space="preserve">. Pertanto è stato affidato ad ogni Comune un budget all’interno del quale rimanere, è stato rivisto il regolamento di assegnazione, e si è evidenziata la necessità, per alcuni Comuni, di sospendere alcuni assegni di cura alle persone che non presentavano più i criteri individuati dal nuovo regolamento. Inoltre per tutto il primo semestre 2015, al fine di mantenere un monitoraggio serrato della situazione si è ritenuto di non attivare sul nuovo diretto nessun assegno di cura. Questi elementi hanno pertanto portato ad una riduzione del numero di assegni attivati per il primo semestre. </w:t>
      </w:r>
    </w:p>
    <w:p w:rsidR="005F7705" w:rsidRDefault="005F7705" w:rsidP="005F7705">
      <w:pPr>
        <w:jc w:val="both"/>
        <w:rPr>
          <w:sz w:val="24"/>
          <w:szCs w:val="24"/>
        </w:rPr>
      </w:pPr>
      <w:r w:rsidRPr="00BC01BB">
        <w:rPr>
          <w:sz w:val="24"/>
          <w:szCs w:val="24"/>
        </w:rPr>
        <w:t xml:space="preserve">I procedimenti e  provvedimenti sopra elencati rispettano sostanzialmente i </w:t>
      </w:r>
      <w:r>
        <w:rPr>
          <w:sz w:val="24"/>
          <w:szCs w:val="24"/>
        </w:rPr>
        <w:t xml:space="preserve">seguenti </w:t>
      </w:r>
      <w:r w:rsidRPr="00BC01BB">
        <w:rPr>
          <w:sz w:val="24"/>
          <w:szCs w:val="24"/>
        </w:rPr>
        <w:t>requisiti previsti dall’art. 5 del PTPC vigente:</w:t>
      </w:r>
    </w:p>
    <w:p w:rsidR="005F7705" w:rsidRPr="00BC01BB" w:rsidRDefault="005F7705" w:rsidP="005F7705">
      <w:pPr>
        <w:numPr>
          <w:ilvl w:val="0"/>
          <w:numId w:val="3"/>
        </w:numPr>
        <w:autoSpaceDE w:val="0"/>
        <w:autoSpaceDN w:val="0"/>
        <w:adjustRightInd w:val="0"/>
        <w:spacing w:after="0" w:line="240" w:lineRule="auto"/>
        <w:ind w:left="360" w:hanging="360"/>
        <w:jc w:val="both"/>
        <w:rPr>
          <w:sz w:val="24"/>
          <w:szCs w:val="24"/>
        </w:rPr>
      </w:pPr>
      <w:r w:rsidRPr="00BC01BB">
        <w:rPr>
          <w:bCs/>
          <w:sz w:val="24"/>
          <w:szCs w:val="24"/>
        </w:rPr>
        <w:lastRenderedPageBreak/>
        <w:t>I provvedimenti amministrativi riportano in narrativa la</w:t>
      </w:r>
      <w:r w:rsidRPr="00BC01BB">
        <w:rPr>
          <w:sz w:val="24"/>
          <w:szCs w:val="24"/>
        </w:rPr>
        <w:t xml:space="preserve"> </w:t>
      </w:r>
      <w:r w:rsidRPr="00BC01BB">
        <w:rPr>
          <w:bCs/>
          <w:sz w:val="24"/>
          <w:szCs w:val="24"/>
        </w:rPr>
        <w:t>puntuale descrizione del procedimento svolto</w:t>
      </w:r>
      <w:r w:rsidRPr="00BC01BB">
        <w:rPr>
          <w:sz w:val="24"/>
          <w:szCs w:val="24"/>
        </w:rPr>
        <w:t>.</w:t>
      </w:r>
    </w:p>
    <w:p w:rsidR="005F7705" w:rsidRPr="00BC01BB" w:rsidRDefault="005F7705" w:rsidP="005F7705">
      <w:pPr>
        <w:numPr>
          <w:ilvl w:val="0"/>
          <w:numId w:val="3"/>
        </w:numPr>
        <w:autoSpaceDE w:val="0"/>
        <w:autoSpaceDN w:val="0"/>
        <w:adjustRightInd w:val="0"/>
        <w:spacing w:after="0" w:line="240" w:lineRule="auto"/>
        <w:ind w:left="360" w:hanging="360"/>
        <w:jc w:val="both"/>
        <w:rPr>
          <w:sz w:val="24"/>
          <w:szCs w:val="24"/>
        </w:rPr>
      </w:pPr>
      <w:r w:rsidRPr="00BC01BB">
        <w:rPr>
          <w:bCs/>
          <w:sz w:val="24"/>
          <w:szCs w:val="24"/>
        </w:rPr>
        <w:t>I provvedimenti amministrativi sono sempre motivati con precisione, chiarezza e completezza</w:t>
      </w:r>
      <w:r w:rsidRPr="00BC01BB">
        <w:rPr>
          <w:sz w:val="24"/>
          <w:szCs w:val="24"/>
        </w:rPr>
        <w:t xml:space="preserve">. </w:t>
      </w:r>
    </w:p>
    <w:p w:rsidR="005F7705" w:rsidRPr="00BC01BB" w:rsidRDefault="005F7705" w:rsidP="005F7705">
      <w:pPr>
        <w:numPr>
          <w:ilvl w:val="0"/>
          <w:numId w:val="3"/>
        </w:numPr>
        <w:autoSpaceDE w:val="0"/>
        <w:autoSpaceDN w:val="0"/>
        <w:adjustRightInd w:val="0"/>
        <w:spacing w:after="0" w:line="240" w:lineRule="auto"/>
        <w:ind w:left="360" w:hanging="360"/>
        <w:jc w:val="both"/>
        <w:rPr>
          <w:bCs/>
          <w:sz w:val="24"/>
          <w:szCs w:val="24"/>
        </w:rPr>
      </w:pPr>
      <w:r w:rsidRPr="00BC01BB">
        <w:rPr>
          <w:bCs/>
          <w:sz w:val="24"/>
          <w:szCs w:val="24"/>
        </w:rPr>
        <w:t>I provvedimenti hanno uno stile semplice e diretto;</w:t>
      </w:r>
    </w:p>
    <w:p w:rsidR="005F7705" w:rsidRPr="00BC01BB" w:rsidRDefault="005F7705" w:rsidP="005F7705">
      <w:pPr>
        <w:numPr>
          <w:ilvl w:val="0"/>
          <w:numId w:val="3"/>
        </w:numPr>
        <w:autoSpaceDE w:val="0"/>
        <w:autoSpaceDN w:val="0"/>
        <w:adjustRightInd w:val="0"/>
        <w:spacing w:after="0" w:line="240" w:lineRule="auto"/>
        <w:ind w:left="360" w:hanging="360"/>
        <w:jc w:val="both"/>
        <w:rPr>
          <w:sz w:val="24"/>
          <w:szCs w:val="24"/>
        </w:rPr>
      </w:pPr>
      <w:r w:rsidRPr="00BC01BB">
        <w:rPr>
          <w:sz w:val="24"/>
          <w:szCs w:val="24"/>
        </w:rPr>
        <w:t>I provvedimenti che dispongono l’</w:t>
      </w:r>
      <w:r w:rsidRPr="00BC01BB">
        <w:rPr>
          <w:bCs/>
          <w:sz w:val="24"/>
          <w:szCs w:val="24"/>
        </w:rPr>
        <w:t>erogazione di contributi e/o ulteriori vantaggi economici</w:t>
      </w:r>
      <w:r w:rsidRPr="00BC01BB">
        <w:rPr>
          <w:sz w:val="24"/>
          <w:szCs w:val="24"/>
        </w:rPr>
        <w:t xml:space="preserve">, diversi da quelli indicati nella lettera precedente, devono riportare espressamente la norma di legge o di regolamento che consente all’organo procedente di adempiere e devono dare atto espressamente dell’intervenuto accertamento dei  presupposti richiesti dalla norma. La predeterminazione dei criteri in base ai quali si attribuiscono vantaggi economici al privato devono essere tali da evitare qualsiasi discrezionalità da parte dell’organo procedente. </w:t>
      </w:r>
    </w:p>
    <w:p w:rsidR="005F7705" w:rsidRPr="00BC01BB" w:rsidRDefault="005F7705" w:rsidP="005F7705">
      <w:pPr>
        <w:numPr>
          <w:ilvl w:val="0"/>
          <w:numId w:val="3"/>
        </w:numPr>
        <w:autoSpaceDE w:val="0"/>
        <w:autoSpaceDN w:val="0"/>
        <w:adjustRightInd w:val="0"/>
        <w:spacing w:after="0" w:line="240" w:lineRule="auto"/>
        <w:ind w:left="360" w:hanging="360"/>
        <w:jc w:val="both"/>
        <w:rPr>
          <w:sz w:val="24"/>
          <w:szCs w:val="24"/>
        </w:rPr>
      </w:pPr>
      <w:r w:rsidRPr="00BC01BB">
        <w:rPr>
          <w:sz w:val="24"/>
          <w:szCs w:val="24"/>
        </w:rPr>
        <w:t xml:space="preserve">Ogni qualvolta si prende una decisione formale si dichiara di avere verificato il rispetto degli </w:t>
      </w:r>
      <w:r w:rsidRPr="00BC01BB">
        <w:rPr>
          <w:bCs/>
          <w:sz w:val="24"/>
          <w:szCs w:val="24"/>
        </w:rPr>
        <w:t>obblighi di astensione per conflitto di interesse</w:t>
      </w:r>
      <w:r w:rsidRPr="00BC01BB">
        <w:rPr>
          <w:sz w:val="24"/>
          <w:szCs w:val="24"/>
        </w:rPr>
        <w:t>.</w:t>
      </w:r>
    </w:p>
    <w:p w:rsidR="005F7705" w:rsidRPr="00BC01BB" w:rsidRDefault="005F7705" w:rsidP="005F7705">
      <w:pPr>
        <w:numPr>
          <w:ilvl w:val="0"/>
          <w:numId w:val="3"/>
        </w:numPr>
        <w:autoSpaceDE w:val="0"/>
        <w:autoSpaceDN w:val="0"/>
        <w:adjustRightInd w:val="0"/>
        <w:spacing w:after="0" w:line="240" w:lineRule="auto"/>
        <w:ind w:left="360" w:hanging="360"/>
        <w:jc w:val="both"/>
        <w:rPr>
          <w:sz w:val="24"/>
          <w:szCs w:val="24"/>
        </w:rPr>
      </w:pPr>
      <w:r w:rsidRPr="00BC01BB">
        <w:rPr>
          <w:sz w:val="24"/>
          <w:szCs w:val="24"/>
        </w:rPr>
        <w:t>Sul</w:t>
      </w:r>
      <w:r w:rsidRPr="00BC01BB">
        <w:rPr>
          <w:bCs/>
          <w:sz w:val="24"/>
          <w:szCs w:val="24"/>
        </w:rPr>
        <w:t xml:space="preserve"> sito istituzionale vengono pubblicati i moduli di presentazione di istanze, richieste e ogni altro atto di impulso del procedimento</w:t>
      </w:r>
      <w:r w:rsidRPr="00BC01BB">
        <w:rPr>
          <w:sz w:val="24"/>
          <w:szCs w:val="24"/>
        </w:rPr>
        <w:t>, con l'elenco degli atti da produrre e/o allegare all'istanza.</w:t>
      </w:r>
    </w:p>
    <w:p w:rsidR="005F7705" w:rsidRPr="00BC01BB" w:rsidRDefault="005F7705" w:rsidP="005F7705">
      <w:pPr>
        <w:numPr>
          <w:ilvl w:val="0"/>
          <w:numId w:val="3"/>
        </w:numPr>
        <w:autoSpaceDE w:val="0"/>
        <w:autoSpaceDN w:val="0"/>
        <w:adjustRightInd w:val="0"/>
        <w:spacing w:after="0" w:line="240" w:lineRule="auto"/>
        <w:ind w:left="360" w:hanging="360"/>
        <w:jc w:val="both"/>
        <w:rPr>
          <w:sz w:val="24"/>
          <w:szCs w:val="24"/>
        </w:rPr>
      </w:pPr>
      <w:r w:rsidRPr="00BC01BB">
        <w:rPr>
          <w:sz w:val="24"/>
          <w:szCs w:val="24"/>
        </w:rPr>
        <w:t>Nella trattazione e nell’istruttoria degli atti, si rispetta l’</w:t>
      </w:r>
      <w:r w:rsidRPr="00BC01BB">
        <w:rPr>
          <w:bCs/>
          <w:sz w:val="24"/>
          <w:szCs w:val="24"/>
        </w:rPr>
        <w:t>ordine cronologico di protocollo dell’istanza</w:t>
      </w:r>
      <w:r w:rsidRPr="00BC01BB">
        <w:rPr>
          <w:sz w:val="24"/>
          <w:szCs w:val="24"/>
        </w:rPr>
        <w:t xml:space="preserve">. </w:t>
      </w:r>
    </w:p>
    <w:p w:rsidR="005F7705" w:rsidRPr="00BC01BB" w:rsidRDefault="005F7705" w:rsidP="005F7705">
      <w:pPr>
        <w:autoSpaceDE w:val="0"/>
        <w:autoSpaceDN w:val="0"/>
        <w:adjustRightInd w:val="0"/>
        <w:jc w:val="both"/>
        <w:rPr>
          <w:sz w:val="18"/>
          <w:szCs w:val="18"/>
          <w:u w:val="single"/>
        </w:rPr>
      </w:pPr>
    </w:p>
    <w:p w:rsidR="005F7705" w:rsidRPr="00BC01BB" w:rsidRDefault="005F7705" w:rsidP="005F7705">
      <w:pPr>
        <w:autoSpaceDE w:val="0"/>
        <w:autoSpaceDN w:val="0"/>
        <w:adjustRightInd w:val="0"/>
        <w:ind w:left="426"/>
        <w:jc w:val="both"/>
        <w:rPr>
          <w:sz w:val="24"/>
          <w:szCs w:val="24"/>
        </w:rPr>
      </w:pPr>
    </w:p>
    <w:p w:rsidR="005F7705" w:rsidRPr="00BC01BB" w:rsidRDefault="005F7705" w:rsidP="005F7705">
      <w:pPr>
        <w:jc w:val="both"/>
        <w:rPr>
          <w:color w:val="000000" w:themeColor="text1"/>
          <w:sz w:val="24"/>
          <w:szCs w:val="24"/>
        </w:rPr>
      </w:pPr>
    </w:p>
    <w:p w:rsidR="005F7705" w:rsidRPr="000759BC" w:rsidRDefault="005F7705" w:rsidP="005F7705">
      <w:pPr>
        <w:spacing w:line="240" w:lineRule="auto"/>
        <w:jc w:val="both"/>
        <w:rPr>
          <w:sz w:val="24"/>
          <w:szCs w:val="24"/>
          <w:u w:val="single"/>
        </w:rPr>
      </w:pPr>
    </w:p>
    <w:p w:rsidR="005F7705" w:rsidRPr="000759BC" w:rsidRDefault="005F7705" w:rsidP="005F7705">
      <w:pPr>
        <w:spacing w:line="240" w:lineRule="auto"/>
        <w:jc w:val="right"/>
        <w:rPr>
          <w:sz w:val="24"/>
          <w:szCs w:val="24"/>
        </w:rPr>
      </w:pPr>
      <w:r w:rsidRPr="000759BC">
        <w:rPr>
          <w:sz w:val="24"/>
          <w:szCs w:val="24"/>
        </w:rPr>
        <w:t>La Responsabile “Servizi alla Persona”</w:t>
      </w:r>
    </w:p>
    <w:p w:rsidR="005F7705" w:rsidRPr="000759BC" w:rsidRDefault="005F7705" w:rsidP="005F7705">
      <w:pPr>
        <w:spacing w:line="240" w:lineRule="auto"/>
        <w:jc w:val="center"/>
        <w:rPr>
          <w:sz w:val="24"/>
          <w:szCs w:val="24"/>
        </w:rPr>
      </w:pPr>
      <w:r w:rsidRPr="000759BC">
        <w:rPr>
          <w:sz w:val="24"/>
          <w:szCs w:val="24"/>
        </w:rPr>
        <w:t xml:space="preserve">                                                                                                    Anna Avanzi</w:t>
      </w:r>
    </w:p>
    <w:p w:rsidR="00EB40CB" w:rsidRPr="005F7705" w:rsidRDefault="00EB40CB" w:rsidP="005F7705">
      <w:pPr>
        <w:rPr>
          <w:szCs w:val="24"/>
        </w:rPr>
      </w:pPr>
    </w:p>
    <w:sectPr w:rsidR="00EB40CB" w:rsidRPr="005F7705" w:rsidSect="007A553F">
      <w:head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205" w:rsidRDefault="00DB0205">
      <w:pPr>
        <w:spacing w:after="0" w:line="240" w:lineRule="auto"/>
      </w:pPr>
      <w:r>
        <w:separator/>
      </w:r>
    </w:p>
  </w:endnote>
  <w:endnote w:type="continuationSeparator" w:id="0">
    <w:p w:rsidR="00DB0205" w:rsidRDefault="00DB02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205" w:rsidRDefault="00DB0205">
      <w:pPr>
        <w:spacing w:after="0" w:line="240" w:lineRule="auto"/>
      </w:pPr>
      <w:r>
        <w:separator/>
      </w:r>
    </w:p>
  </w:footnote>
  <w:footnote w:type="continuationSeparator" w:id="0">
    <w:p w:rsidR="00DB0205" w:rsidRDefault="00DB02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2E83" w:rsidRDefault="007E208C" w:rsidP="008A4A93">
    <w:pPr>
      <w:pStyle w:val="Intestazione"/>
      <w:spacing w:line="360" w:lineRule="auto"/>
      <w:jc w:val="center"/>
      <w:rPr>
        <w:rFonts w:ascii="Tahoma" w:hAnsi="Tahoma"/>
        <w:noProof/>
        <w:sz w:val="28"/>
      </w:rPr>
    </w:pPr>
    <w:r>
      <w:rPr>
        <w:noProof/>
      </w:rPr>
      <w:drawing>
        <wp:anchor distT="0" distB="0" distL="114300" distR="114300" simplePos="0" relativeHeight="251659264" behindDoc="0" locked="0" layoutInCell="0" allowOverlap="1">
          <wp:simplePos x="0" y="0"/>
          <wp:positionH relativeFrom="column">
            <wp:posOffset>194945</wp:posOffset>
          </wp:positionH>
          <wp:positionV relativeFrom="paragraph">
            <wp:posOffset>6350</wp:posOffset>
          </wp:positionV>
          <wp:extent cx="650875" cy="914400"/>
          <wp:effectExtent l="0" t="0" r="0" b="0"/>
          <wp:wrapTopAndBottom/>
          <wp:docPr id="1" name="Immagine 1" descr="_AffariGenerali_DanielaDavimmaginiLuzzara per carta intest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AffariGenerali_DanielaDavimmaginiLuzzara per carta intestata"/>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0875" cy="914400"/>
                  </a:xfrm>
                  <a:prstGeom prst="rect">
                    <a:avLst/>
                  </a:prstGeom>
                  <a:noFill/>
                  <a:ln>
                    <a:noFill/>
                  </a:ln>
                </pic:spPr>
              </pic:pic>
            </a:graphicData>
          </a:graphic>
        </wp:anchor>
      </w:drawing>
    </w:r>
    <w:r>
      <w:rPr>
        <w:rFonts w:ascii="Tahoma" w:hAnsi="Tahoma"/>
        <w:noProof/>
        <w:sz w:val="28"/>
      </w:rPr>
      <w:t>C O M U N E  D I  L U Z Z A R A</w:t>
    </w:r>
  </w:p>
  <w:p w:rsidR="00942E83" w:rsidRDefault="007E208C" w:rsidP="008A4A93">
    <w:pPr>
      <w:pStyle w:val="Intestazione"/>
      <w:spacing w:line="360" w:lineRule="auto"/>
      <w:jc w:val="center"/>
      <w:rPr>
        <w:rFonts w:ascii="Tahoma" w:hAnsi="Tahoma"/>
        <w:i/>
        <w:noProof/>
      </w:rPr>
    </w:pPr>
    <w:r>
      <w:rPr>
        <w:rFonts w:ascii="Tahoma" w:hAnsi="Tahoma"/>
        <w:i/>
        <w:noProof/>
      </w:rPr>
      <w:t>Provincia di Reggio Emilia</w:t>
    </w:r>
  </w:p>
  <w:p w:rsidR="00942E83" w:rsidRDefault="00DB0205">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AACBCDE"/>
    <w:lvl w:ilvl="0">
      <w:numFmt w:val="bullet"/>
      <w:lvlText w:val="*"/>
      <w:lvlJc w:val="left"/>
    </w:lvl>
  </w:abstractNum>
  <w:abstractNum w:abstractNumId="1">
    <w:nsid w:val="24494BC9"/>
    <w:multiLevelType w:val="hybridMultilevel"/>
    <w:tmpl w:val="4A32D6C8"/>
    <w:lvl w:ilvl="0" w:tplc="28024514">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7014717F"/>
    <w:multiLevelType w:val="hybridMultilevel"/>
    <w:tmpl w:val="6F3E1A60"/>
    <w:lvl w:ilvl="0" w:tplc="28024514">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283"/>
  <w:characterSpacingControl w:val="doNotCompress"/>
  <w:hdrShapeDefaults>
    <o:shapedefaults v:ext="edit" spidmax="5122"/>
  </w:hdrShapeDefaults>
  <w:footnotePr>
    <w:footnote w:id="-1"/>
    <w:footnote w:id="0"/>
  </w:footnotePr>
  <w:endnotePr>
    <w:endnote w:id="-1"/>
    <w:endnote w:id="0"/>
  </w:endnotePr>
  <w:compat/>
  <w:rsids>
    <w:rsidRoot w:val="007E208C"/>
    <w:rsid w:val="00142E87"/>
    <w:rsid w:val="00192617"/>
    <w:rsid w:val="00410DE1"/>
    <w:rsid w:val="0044134B"/>
    <w:rsid w:val="00532084"/>
    <w:rsid w:val="005F7705"/>
    <w:rsid w:val="006206C0"/>
    <w:rsid w:val="007A553F"/>
    <w:rsid w:val="007E208C"/>
    <w:rsid w:val="00A07B50"/>
    <w:rsid w:val="00A65666"/>
    <w:rsid w:val="00B072B5"/>
    <w:rsid w:val="00CA714F"/>
    <w:rsid w:val="00D52DF7"/>
    <w:rsid w:val="00DB0205"/>
    <w:rsid w:val="00DF4C37"/>
    <w:rsid w:val="00E55DBC"/>
    <w:rsid w:val="00EB40CB"/>
    <w:rsid w:val="00EC212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F7705"/>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7E208C"/>
    <w:pPr>
      <w:tabs>
        <w:tab w:val="center" w:pos="4819"/>
        <w:tab w:val="right" w:pos="9638"/>
      </w:tabs>
      <w:spacing w:after="0" w:line="240" w:lineRule="auto"/>
    </w:pPr>
    <w:rPr>
      <w:rFonts w:ascii="Times New Roman" w:eastAsia="Times New Roman" w:hAnsi="Times New Roman"/>
      <w:sz w:val="20"/>
      <w:szCs w:val="20"/>
      <w:lang w:eastAsia="it-IT"/>
    </w:rPr>
  </w:style>
  <w:style w:type="character" w:customStyle="1" w:styleId="IntestazioneCarattere">
    <w:name w:val="Intestazione Carattere"/>
    <w:basedOn w:val="Carpredefinitoparagrafo"/>
    <w:link w:val="Intestazione"/>
    <w:rsid w:val="007E208C"/>
    <w:rPr>
      <w:rFonts w:ascii="Times New Roman" w:eastAsia="Times New Roman" w:hAnsi="Times New Roman" w:cs="Times New Roman"/>
      <w:sz w:val="20"/>
      <w:szCs w:val="20"/>
      <w:lang w:eastAsia="it-IT"/>
    </w:rPr>
  </w:style>
  <w:style w:type="paragraph" w:styleId="Testonormale">
    <w:name w:val="Plain Text"/>
    <w:basedOn w:val="Normale"/>
    <w:link w:val="TestonormaleCarattere"/>
    <w:rsid w:val="007E208C"/>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7E208C"/>
    <w:rPr>
      <w:rFonts w:ascii="Courier New" w:eastAsia="Times New Roman" w:hAnsi="Courier New" w:cs="Times New Roman"/>
      <w:sz w:val="20"/>
      <w:szCs w:val="20"/>
      <w:lang w:eastAsia="it-IT"/>
    </w:rPr>
  </w:style>
  <w:style w:type="paragraph" w:styleId="Paragrafoelenco">
    <w:name w:val="List Paragraph"/>
    <w:basedOn w:val="Normale"/>
    <w:uiPriority w:val="34"/>
    <w:qFormat/>
    <w:rsid w:val="005F77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7E208C"/>
    <w:pPr>
      <w:tabs>
        <w:tab w:val="center" w:pos="4819"/>
        <w:tab w:val="right" w:pos="9638"/>
      </w:tabs>
      <w:spacing w:after="0" w:line="240" w:lineRule="auto"/>
    </w:pPr>
    <w:rPr>
      <w:rFonts w:ascii="Times New Roman" w:eastAsia="Times New Roman" w:hAnsi="Times New Roman" w:cs="Times New Roman"/>
      <w:sz w:val="20"/>
      <w:szCs w:val="20"/>
      <w:lang w:eastAsia="it-IT"/>
    </w:rPr>
  </w:style>
  <w:style w:type="character" w:customStyle="1" w:styleId="IntestazioneCarattere">
    <w:name w:val="Intestazione Carattere"/>
    <w:basedOn w:val="Carpredefinitoparagrafo"/>
    <w:link w:val="Intestazione"/>
    <w:rsid w:val="007E208C"/>
    <w:rPr>
      <w:rFonts w:ascii="Times New Roman" w:eastAsia="Times New Roman" w:hAnsi="Times New Roman" w:cs="Times New Roman"/>
      <w:sz w:val="20"/>
      <w:szCs w:val="20"/>
      <w:lang w:eastAsia="it-IT"/>
    </w:rPr>
  </w:style>
  <w:style w:type="paragraph" w:styleId="Testonormale">
    <w:name w:val="Plain Text"/>
    <w:basedOn w:val="Normale"/>
    <w:link w:val="TestonormaleCarattere"/>
    <w:rsid w:val="007E208C"/>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rsid w:val="007E208C"/>
    <w:rPr>
      <w:rFonts w:ascii="Courier New" w:eastAsia="Times New Roman" w:hAnsi="Courier New" w:cs="Times New Roman"/>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916</Words>
  <Characters>5224</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simonasal</dc:creator>
  <cp:lastModifiedBy>anna.avanzi</cp:lastModifiedBy>
  <cp:revision>2</cp:revision>
  <cp:lastPrinted>2015-07-10T06:58:00Z</cp:lastPrinted>
  <dcterms:created xsi:type="dcterms:W3CDTF">2015-08-21T13:26:00Z</dcterms:created>
  <dcterms:modified xsi:type="dcterms:W3CDTF">2015-08-21T13:26:00Z</dcterms:modified>
</cp:coreProperties>
</file>